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9861"/>
      </w:tblGrid>
      <w:tr w:rsidR="00777745">
        <w:trPr>
          <w:trHeight w:val="100"/>
        </w:trPr>
        <w:tc>
          <w:tcPr>
            <w:tcW w:w="9861" w:type="dxa"/>
            <w:tcBorders>
              <w:top w:val="single" w:sz="4" w:space="0" w:color="000000"/>
            </w:tcBorders>
            <w:shd w:val="clear" w:color="auto" w:fill="auto"/>
          </w:tcPr>
          <w:p w:rsidR="00777745" w:rsidRDefault="00777745">
            <w:pPr>
              <w:tabs>
                <w:tab w:val="left" w:pos="609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7745" w:rsidRDefault="00777745">
      <w:pPr>
        <w:tabs>
          <w:tab w:val="left" w:pos="6804"/>
          <w:tab w:val="left" w:pos="7371"/>
        </w:tabs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77745" w:rsidRDefault="00777745">
      <w:pPr>
        <w:spacing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</w:rPr>
        <w:t>Тарифы на жилищно-коммунальные услуги на 2013 год установлены в соответствии со следующими постановлениями:</w:t>
      </w:r>
    </w:p>
    <w:p w:rsidR="00777745" w:rsidRDefault="00777745">
      <w:pPr>
        <w:spacing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Администрации города Магнитогорска от 28.06.2013 № 8657-П «О внесении изменения в постановление администрации города от 28.11.2012 № 15266-П».</w:t>
      </w: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Государственного Комитета «Единый тарифный орган Челябинской области» от 29.11.2012 № 49/123 «Об установлении тарифов для МП трест «Водоканал» на услуги водоснабжения и водоотведения, оказываемые потребителям Магнитогорского городского округа Челябинской области».</w:t>
      </w: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Государственного Комитета «Единый тарифный орган Челябинской области» от 28.06.2013 № 21/103 «Об установлении льготного тарифа на тепловую энергию, поставляемую МП трест «Теплофикация» населению Магнитогорского городского округа».</w:t>
      </w: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Государственного Комитета «Единый тарифный орган Челябинской области» от 28.06.2013 № 21/171 «Об установлении льготного тарифа на горячую воду, поставляемую МП трест «Теплофикация» населению Магнитогорского городского округа».</w:t>
      </w: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Государственного Комитета «Единый тарифный орган Челябинской области» от 19.12.2012 № 54/2 «Об установлении тарифов на электрическую энергию, поставляемую ООО «Магнитогорская энергетическая компания» населению и приравненным к нему категориям потребителей на территории Челябинской области.</w:t>
      </w:r>
    </w:p>
    <w:p w:rsidR="00777745" w:rsidRDefault="00777745">
      <w:pPr>
        <w:widowControl w:val="0"/>
        <w:numPr>
          <w:ilvl w:val="0"/>
          <w:numId w:val="2"/>
        </w:num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Постановление Государственного Комитета «Единый тарифный орган Челябинской области» от 28.06.2013 № 21/181 «О розничных ценах на природный газ, реализуемый ООО «НОВАТЭК-Челябинск» населению Челябинской области.</w:t>
      </w:r>
    </w:p>
    <w:p w:rsidR="00777745" w:rsidRDefault="00777745">
      <w:pPr>
        <w:spacing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Предприятия руководствуются в своей работе:  </w:t>
      </w:r>
    </w:p>
    <w:p w:rsidR="00777745" w:rsidRDefault="00777745">
      <w:pPr>
        <w:spacing w:line="240" w:lineRule="auto"/>
        <w:ind w:left="30" w:firstLine="825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- Жилищным кодексом Российской Федерации;</w:t>
      </w:r>
    </w:p>
    <w:p w:rsidR="00777745" w:rsidRDefault="00777745">
      <w:pPr>
        <w:spacing w:line="240" w:lineRule="auto"/>
        <w:ind w:left="30" w:firstLine="825"/>
        <w:jc w:val="both"/>
        <w:textAlignment w:val="baseline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- Постановление Правительства РФ от 06.05.2011 № 354 (ред. От 27.08.2012) «О предоставлении коммунальных услуг собственникам и пользователям помещений в многоквартирных домах и жилых домов»;</w:t>
      </w:r>
    </w:p>
    <w:p w:rsidR="00777745" w:rsidRDefault="00777745">
      <w:pPr>
        <w:widowControl w:val="0"/>
        <w:numPr>
          <w:ilvl w:val="0"/>
          <w:numId w:val="1"/>
        </w:num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>«Правилами содержания общего имущества в многоквартирном доме», утвержденными постановлением Правительства РФ от 13.08.2006 № 491</w:t>
      </w:r>
    </w:p>
    <w:p w:rsidR="00777745" w:rsidRDefault="00777745" w:rsidP="007E1A28">
      <w:pPr>
        <w:widowControl w:val="0"/>
        <w:numPr>
          <w:ilvl w:val="0"/>
          <w:numId w:val="1"/>
        </w:numPr>
        <w:spacing w:line="240" w:lineRule="auto"/>
        <w:ind w:left="709" w:firstLine="567"/>
        <w:jc w:val="both"/>
        <w:textAlignment w:val="baseline"/>
      </w:pPr>
      <w:r w:rsidRPr="007E1A28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</w:t>
      </w:r>
      <w:proofErr w:type="gramStart"/>
      <w:r w:rsidRPr="007E1A28">
        <w:rPr>
          <w:rFonts w:ascii="Times New Roman" w:eastAsia="Times New Roman" w:hAnsi="Times New Roman"/>
          <w:bCs/>
          <w:kern w:val="1"/>
          <w:sz w:val="28"/>
          <w:szCs w:val="28"/>
        </w:rPr>
        <w:t>и</w:t>
      </w:r>
      <w:proofErr w:type="gramEnd"/>
      <w:r w:rsidRPr="007E1A28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другими нормативно-правовыми актами, разработанными в соответствии с Жилищным кодексом РФ.</w:t>
      </w:r>
    </w:p>
    <w:sectPr w:rsidR="00777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850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8C" w:rsidRDefault="00D1728C">
      <w:pPr>
        <w:spacing w:after="0" w:line="240" w:lineRule="auto"/>
      </w:pPr>
      <w:r>
        <w:separator/>
      </w:r>
    </w:p>
  </w:endnote>
  <w:endnote w:type="continuationSeparator" w:id="0">
    <w:p w:rsidR="00D1728C" w:rsidRDefault="00D1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8C" w:rsidRDefault="00D1728C">
      <w:pPr>
        <w:spacing w:after="0" w:line="240" w:lineRule="auto"/>
      </w:pPr>
      <w:r>
        <w:separator/>
      </w:r>
    </w:p>
  </w:footnote>
  <w:footnote w:type="continuationSeparator" w:id="0">
    <w:p w:rsidR="00D1728C" w:rsidRDefault="00D1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>
    <w:pPr>
      <w:pStyle w:val="a9"/>
      <w:spacing w:line="276" w:lineRule="auto"/>
      <w:rPr>
        <w:rFonts w:ascii="Times New Roman" w:hAnsi="Times New Roman"/>
        <w:b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45" w:rsidRDefault="007777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28"/>
    <w:rsid w:val="005F1F60"/>
    <w:rsid w:val="00777745"/>
    <w:rsid w:val="007E1A28"/>
    <w:rsid w:val="00D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955372-E9C1-4386-B279-FD42DC7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eastAsia="Calibri" w:hAnsi="Times New Roman" w:cs="Times New Roman"/>
      <w:b w:val="0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styleId="ab">
    <w:name w:val="List Paragraph"/>
    <w:basedOn w:val="a"/>
    <w:qFormat/>
    <w:pPr>
      <w:ind w:left="708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2013-02-14T04:41:00Z</cp:lastPrinted>
  <dcterms:created xsi:type="dcterms:W3CDTF">2014-03-25T03:13:00Z</dcterms:created>
  <dcterms:modified xsi:type="dcterms:W3CDTF">2014-03-25T03:13:00Z</dcterms:modified>
</cp:coreProperties>
</file>